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2C74664" w14:textId="1B8A9D5D" w:rsidR="00182D2D" w:rsidRPr="004D0EFD" w:rsidRDefault="00182D2D" w:rsidP="004D0EFD">
      <w:pPr>
        <w:spacing w:after="0" w:line="288" w:lineRule="auto"/>
        <w:rPr>
          <w:rFonts w:ascii="Times New Roman" w:hAnsi="Times New Roman" w:cs="Times New Roman"/>
          <w:b/>
          <w:sz w:val="21"/>
          <w:szCs w:val="21"/>
        </w:rPr>
      </w:pPr>
      <w:r w:rsidRPr="004D0EFD">
        <w:rPr>
          <w:rFonts w:ascii="Times New Roman" w:hAnsi="Times New Roman" w:cs="Times New Roman" w:hint="eastAsia"/>
          <w:b/>
          <w:sz w:val="21"/>
          <w:szCs w:val="21"/>
        </w:rPr>
        <w:t>Integrated single-cell and bulk RNA sequencing identifies SERPING1 as a biomarker of immune infiltration and prognosis in Triple-negative breast cancer</w:t>
      </w:r>
    </w:p>
    <w:p w14:paraId="073F2555" w14:textId="77777777" w:rsidR="007070B3" w:rsidRPr="004D0EFD" w:rsidRDefault="007070B3" w:rsidP="004D0EFD">
      <w:pPr>
        <w:spacing w:after="0" w:line="288" w:lineRule="auto"/>
        <w:rPr>
          <w:rFonts w:ascii="Times New Roman" w:hAnsi="Times New Roman" w:cs="Times New Roman"/>
          <w:sz w:val="21"/>
          <w:szCs w:val="21"/>
        </w:rPr>
      </w:pPr>
    </w:p>
    <w:p w14:paraId="56386890" w14:textId="18A0854D" w:rsidR="00853579" w:rsidRPr="004D0EFD" w:rsidRDefault="008D31B5" w:rsidP="004D0EFD">
      <w:pPr>
        <w:spacing w:after="0" w:line="288" w:lineRule="auto"/>
        <w:jc w:val="center"/>
        <w:rPr>
          <w:rFonts w:ascii="Times New Roman" w:hAnsi="Times New Roman" w:cs="Times New Roman"/>
          <w:sz w:val="21"/>
          <w:szCs w:val="21"/>
        </w:rPr>
      </w:pPr>
      <w:r w:rsidRPr="004D0EFD">
        <w:rPr>
          <w:noProof/>
          <w:sz w:val="21"/>
          <w:szCs w:val="21"/>
        </w:rPr>
        <w:drawing>
          <wp:inline distT="0" distB="0" distL="0" distR="0" wp14:anchorId="4E827AD7" wp14:editId="6126A3CD">
            <wp:extent cx="3039110" cy="2780030"/>
            <wp:effectExtent l="0" t="0" r="8890" b="1270"/>
            <wp:docPr id="4865090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9110" cy="2780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02CF73" w14:textId="1C87D2F9" w:rsidR="005E5410" w:rsidRPr="004D0EFD" w:rsidRDefault="00D2424F" w:rsidP="004D0EFD">
      <w:pPr>
        <w:spacing w:after="0" w:line="288" w:lineRule="auto"/>
        <w:rPr>
          <w:rFonts w:ascii="Times New Roman" w:hAnsi="Times New Roman" w:cs="Times New Roman"/>
          <w:sz w:val="21"/>
          <w:szCs w:val="21"/>
        </w:rPr>
      </w:pPr>
      <w:r w:rsidRPr="00D76495">
        <w:rPr>
          <w:rFonts w:ascii="Times New Roman" w:hAnsi="Times New Roman" w:cs="Times New Roman" w:hint="eastAsia"/>
          <w:b/>
          <w:bCs/>
          <w:sz w:val="21"/>
          <w:szCs w:val="21"/>
        </w:rPr>
        <w:t>Supplementary Fig.</w:t>
      </w:r>
      <w:r>
        <w:rPr>
          <w:rFonts w:ascii="Times New Roman" w:hAnsi="Times New Roman" w:cs="Times New Roman" w:hint="eastAsia"/>
          <w:b/>
          <w:bCs/>
          <w:sz w:val="21"/>
          <w:szCs w:val="21"/>
        </w:rPr>
        <w:t xml:space="preserve"> </w:t>
      </w:r>
      <w:r w:rsidR="006F15B9" w:rsidRPr="004D0EFD">
        <w:rPr>
          <w:rFonts w:ascii="Times New Roman" w:hAnsi="Times New Roman" w:cs="Times New Roman" w:hint="eastAsia"/>
          <w:b/>
          <w:bCs/>
          <w:sz w:val="21"/>
          <w:szCs w:val="21"/>
        </w:rPr>
        <w:t>1</w:t>
      </w:r>
      <w:r w:rsidR="006F15B9" w:rsidRPr="004D0EFD">
        <w:rPr>
          <w:rFonts w:ascii="Times New Roman" w:hAnsi="Times New Roman" w:cs="Times New Roman" w:hint="eastAsia"/>
          <w:sz w:val="21"/>
          <w:szCs w:val="21"/>
        </w:rPr>
        <w:t xml:space="preserve"> </w:t>
      </w:r>
      <w:r w:rsidR="0012697D" w:rsidRPr="004D0EFD">
        <w:rPr>
          <w:rFonts w:ascii="Times New Roman" w:hAnsi="Times New Roman" w:cs="Times New Roman" w:hint="eastAsia"/>
          <w:sz w:val="21"/>
          <w:szCs w:val="21"/>
        </w:rPr>
        <w:t>Kaplan-Meier survival curve of OS for TNBC based on GSE103091. OS, overall survival. TNBC, triple-negative breast cancer.</w:t>
      </w:r>
    </w:p>
    <w:p w14:paraId="0302BBF2" w14:textId="77777777" w:rsidR="00853579" w:rsidRPr="004D0EFD" w:rsidRDefault="00853579" w:rsidP="004D0EFD">
      <w:pPr>
        <w:spacing w:after="0" w:line="288" w:lineRule="auto"/>
        <w:rPr>
          <w:rFonts w:ascii="Times New Roman" w:hAnsi="Times New Roman" w:cs="Times New Roman"/>
          <w:sz w:val="21"/>
          <w:szCs w:val="21"/>
        </w:rPr>
      </w:pPr>
    </w:p>
    <w:p w14:paraId="055513D7" w14:textId="3869A400" w:rsidR="004E10E2" w:rsidRPr="004D0EFD" w:rsidRDefault="00004ABF" w:rsidP="004D0EFD">
      <w:pPr>
        <w:spacing w:after="0" w:line="288" w:lineRule="auto"/>
        <w:jc w:val="center"/>
        <w:rPr>
          <w:rFonts w:ascii="Times New Roman" w:hAnsi="Times New Roman" w:cs="Times New Roman"/>
          <w:b/>
          <w:bCs/>
          <w:sz w:val="21"/>
          <w:szCs w:val="21"/>
        </w:rPr>
      </w:pPr>
      <w:r w:rsidRPr="004D0EFD">
        <w:rPr>
          <w:noProof/>
          <w:sz w:val="21"/>
          <w:szCs w:val="21"/>
        </w:rPr>
        <w:drawing>
          <wp:inline distT="0" distB="0" distL="0" distR="0" wp14:anchorId="5237ED22" wp14:editId="46911B60">
            <wp:extent cx="5074285" cy="3810635"/>
            <wp:effectExtent l="0" t="0" r="0" b="0"/>
            <wp:docPr id="38671721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4285" cy="3810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994CEF" w14:textId="21B54A90" w:rsidR="00BE7405" w:rsidRPr="004D0EFD" w:rsidRDefault="007419CC" w:rsidP="004D0EFD">
      <w:pPr>
        <w:spacing w:after="0" w:line="288" w:lineRule="auto"/>
        <w:rPr>
          <w:rFonts w:ascii="Times New Roman" w:hAnsi="Times New Roman" w:cs="Times New Roman"/>
          <w:sz w:val="21"/>
          <w:szCs w:val="21"/>
        </w:rPr>
      </w:pPr>
      <w:r w:rsidRPr="00D76495">
        <w:rPr>
          <w:rFonts w:ascii="Times New Roman" w:hAnsi="Times New Roman" w:cs="Times New Roman" w:hint="eastAsia"/>
          <w:b/>
          <w:bCs/>
          <w:sz w:val="21"/>
          <w:szCs w:val="21"/>
        </w:rPr>
        <w:t>Supplementary Fig.</w:t>
      </w:r>
      <w:r>
        <w:rPr>
          <w:rFonts w:ascii="Times New Roman" w:hAnsi="Times New Roman" w:cs="Times New Roman" w:hint="eastAsia"/>
          <w:b/>
          <w:bCs/>
          <w:sz w:val="21"/>
          <w:szCs w:val="21"/>
        </w:rPr>
        <w:t xml:space="preserve"> </w:t>
      </w:r>
      <w:r w:rsidR="00D10EF7" w:rsidRPr="004D0EFD">
        <w:rPr>
          <w:rFonts w:ascii="Times New Roman" w:hAnsi="Times New Roman" w:cs="Times New Roman" w:hint="eastAsia"/>
          <w:b/>
          <w:bCs/>
          <w:sz w:val="21"/>
          <w:szCs w:val="21"/>
        </w:rPr>
        <w:t xml:space="preserve">2 </w:t>
      </w:r>
      <w:r w:rsidR="0049441A" w:rsidRPr="004D0EFD">
        <w:rPr>
          <w:rFonts w:ascii="Times New Roman" w:hAnsi="Times New Roman" w:cs="Times New Roman" w:hint="eastAsia"/>
          <w:sz w:val="21"/>
          <w:szCs w:val="21"/>
        </w:rPr>
        <w:t>Box plots of SERPING1 protein expression in normal tissues and breast cancer subtype using the UALCAN tool.</w:t>
      </w:r>
    </w:p>
    <w:p w14:paraId="275E9505" w14:textId="2A8399BA" w:rsidR="00853579" w:rsidRPr="004D0EFD" w:rsidRDefault="00C42851" w:rsidP="004D0EFD">
      <w:pPr>
        <w:spacing w:after="0" w:line="288" w:lineRule="auto"/>
        <w:jc w:val="center"/>
        <w:rPr>
          <w:rFonts w:ascii="Times New Roman" w:hAnsi="Times New Roman" w:cs="Times New Roman"/>
          <w:sz w:val="21"/>
          <w:szCs w:val="21"/>
        </w:rPr>
      </w:pPr>
      <w:r w:rsidRPr="004D0EFD">
        <w:rPr>
          <w:noProof/>
          <w:sz w:val="21"/>
          <w:szCs w:val="21"/>
        </w:rPr>
        <w:lastRenderedPageBreak/>
        <w:drawing>
          <wp:inline distT="0" distB="0" distL="0" distR="0" wp14:anchorId="042AF947" wp14:editId="56884C36">
            <wp:extent cx="5274310" cy="5222875"/>
            <wp:effectExtent l="0" t="0" r="2540" b="0"/>
            <wp:docPr id="42578800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22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7FD14F" w14:textId="42FA4151" w:rsidR="00145B53" w:rsidRPr="004D0EFD" w:rsidRDefault="007A4308" w:rsidP="004D0EFD">
      <w:pPr>
        <w:spacing w:after="0" w:line="288" w:lineRule="auto"/>
        <w:rPr>
          <w:rFonts w:ascii="Times New Roman" w:hAnsi="Times New Roman" w:cs="Times New Roman"/>
          <w:sz w:val="21"/>
          <w:szCs w:val="21"/>
        </w:rPr>
      </w:pPr>
      <w:r w:rsidRPr="00D76495">
        <w:rPr>
          <w:rFonts w:ascii="Times New Roman" w:hAnsi="Times New Roman" w:cs="Times New Roman" w:hint="eastAsia"/>
          <w:b/>
          <w:bCs/>
          <w:sz w:val="21"/>
          <w:szCs w:val="21"/>
        </w:rPr>
        <w:t>Supplementary Fig.</w:t>
      </w:r>
      <w:r>
        <w:rPr>
          <w:rFonts w:ascii="Times New Roman" w:hAnsi="Times New Roman" w:cs="Times New Roman" w:hint="eastAsia"/>
          <w:b/>
          <w:bCs/>
          <w:sz w:val="21"/>
          <w:szCs w:val="21"/>
        </w:rPr>
        <w:t xml:space="preserve"> </w:t>
      </w:r>
      <w:r w:rsidR="0078440D" w:rsidRPr="004D0EFD">
        <w:rPr>
          <w:rFonts w:ascii="Times New Roman" w:hAnsi="Times New Roman" w:cs="Times New Roman" w:hint="eastAsia"/>
          <w:b/>
          <w:bCs/>
          <w:sz w:val="21"/>
          <w:szCs w:val="21"/>
        </w:rPr>
        <w:t>3</w:t>
      </w:r>
      <w:r w:rsidR="0078440D" w:rsidRPr="004D0EFD">
        <w:rPr>
          <w:rFonts w:ascii="Times New Roman" w:hAnsi="Times New Roman" w:cs="Times New Roman" w:hint="eastAsia"/>
          <w:sz w:val="21"/>
          <w:szCs w:val="21"/>
        </w:rPr>
        <w:t xml:space="preserve"> Immune infiltration analysis of TNBC using (A) EPIC, (B) </w:t>
      </w:r>
      <w:proofErr w:type="spellStart"/>
      <w:r w:rsidR="0078440D" w:rsidRPr="004D0EFD">
        <w:rPr>
          <w:rFonts w:ascii="Times New Roman" w:hAnsi="Times New Roman" w:cs="Times New Roman" w:hint="eastAsia"/>
          <w:sz w:val="21"/>
          <w:szCs w:val="21"/>
        </w:rPr>
        <w:t>mcpcounter</w:t>
      </w:r>
      <w:proofErr w:type="spellEnd"/>
      <w:r w:rsidR="0078440D" w:rsidRPr="004D0EFD">
        <w:rPr>
          <w:rFonts w:ascii="Times New Roman" w:hAnsi="Times New Roman" w:cs="Times New Roman" w:hint="eastAsia"/>
          <w:sz w:val="21"/>
          <w:szCs w:val="21"/>
        </w:rPr>
        <w:t xml:space="preserve"> and (C) CIBERSORT-ABS algorithms. </w:t>
      </w:r>
      <w:r w:rsidR="0078440D" w:rsidRPr="004D0EFD">
        <w:rPr>
          <w:rFonts w:ascii="Times New Roman" w:hAnsi="Times New Roman" w:cs="Times New Roman"/>
          <w:sz w:val="21"/>
          <w:szCs w:val="21"/>
        </w:rPr>
        <w:t xml:space="preserve">The difference between groups was analyzed using the Wilcox test. Two-sided </w:t>
      </w:r>
      <w:r w:rsidR="0078440D" w:rsidRPr="004D0EFD">
        <w:rPr>
          <w:rFonts w:ascii="Times New Roman" w:hAnsi="Times New Roman" w:cs="Times New Roman"/>
          <w:i/>
          <w:iCs/>
          <w:sz w:val="21"/>
          <w:szCs w:val="21"/>
        </w:rPr>
        <w:t>P</w:t>
      </w:r>
      <w:r w:rsidR="0078440D" w:rsidRPr="004D0EFD">
        <w:rPr>
          <w:rFonts w:ascii="Times New Roman" w:hAnsi="Times New Roman" w:cs="Times New Roman"/>
          <w:sz w:val="21"/>
          <w:szCs w:val="21"/>
        </w:rPr>
        <w:t>-values &lt; 0.05 were considered to be statistically significant. *</w:t>
      </w:r>
      <w:r w:rsidR="0078440D" w:rsidRPr="004D0EFD">
        <w:rPr>
          <w:rFonts w:ascii="Times New Roman" w:hAnsi="Times New Roman" w:cs="Times New Roman"/>
          <w:i/>
          <w:iCs/>
          <w:sz w:val="21"/>
          <w:szCs w:val="21"/>
        </w:rPr>
        <w:t>P</w:t>
      </w:r>
      <w:r w:rsidR="0078440D" w:rsidRPr="004D0EFD">
        <w:rPr>
          <w:rFonts w:ascii="Times New Roman" w:hAnsi="Times New Roman" w:cs="Times New Roman"/>
          <w:sz w:val="21"/>
          <w:szCs w:val="21"/>
        </w:rPr>
        <w:t>-value &lt; 0.05, **</w:t>
      </w:r>
      <w:r w:rsidR="0078440D" w:rsidRPr="004D0EFD">
        <w:rPr>
          <w:rFonts w:ascii="Times New Roman" w:hAnsi="Times New Roman" w:cs="Times New Roman"/>
          <w:i/>
          <w:iCs/>
          <w:sz w:val="21"/>
          <w:szCs w:val="21"/>
        </w:rPr>
        <w:t>P</w:t>
      </w:r>
      <w:r w:rsidR="0078440D" w:rsidRPr="004D0EFD">
        <w:rPr>
          <w:rFonts w:ascii="Times New Roman" w:hAnsi="Times New Roman" w:cs="Times New Roman"/>
          <w:sz w:val="21"/>
          <w:szCs w:val="21"/>
        </w:rPr>
        <w:t>-value &lt; 0.01, ***</w:t>
      </w:r>
      <w:r w:rsidR="0078440D" w:rsidRPr="004D0EFD">
        <w:rPr>
          <w:rFonts w:ascii="Times New Roman" w:hAnsi="Times New Roman" w:cs="Times New Roman"/>
          <w:i/>
          <w:iCs/>
          <w:sz w:val="21"/>
          <w:szCs w:val="21"/>
        </w:rPr>
        <w:t>P</w:t>
      </w:r>
      <w:r w:rsidR="0078440D" w:rsidRPr="004D0EFD">
        <w:rPr>
          <w:rFonts w:ascii="Times New Roman" w:hAnsi="Times New Roman" w:cs="Times New Roman"/>
          <w:sz w:val="21"/>
          <w:szCs w:val="21"/>
        </w:rPr>
        <w:t>-value &lt; 0.001, ns = not significant. TNBC, triple-negative breast cancer.</w:t>
      </w:r>
    </w:p>
    <w:p w14:paraId="5AD73ECC" w14:textId="6DCAF16A" w:rsidR="00853579" w:rsidRPr="004D0EFD" w:rsidRDefault="00E15008" w:rsidP="004D0EFD">
      <w:pPr>
        <w:spacing w:after="0" w:line="288" w:lineRule="auto"/>
        <w:jc w:val="center"/>
        <w:rPr>
          <w:rFonts w:ascii="Times New Roman" w:hAnsi="Times New Roman" w:cs="Times New Roman"/>
          <w:sz w:val="21"/>
          <w:szCs w:val="21"/>
        </w:rPr>
      </w:pPr>
      <w:r>
        <w:rPr>
          <w:noProof/>
        </w:rPr>
        <w:lastRenderedPageBreak/>
        <w:drawing>
          <wp:inline distT="0" distB="0" distL="0" distR="0" wp14:anchorId="0121B0D7" wp14:editId="75BC8018">
            <wp:extent cx="5274310" cy="5795010"/>
            <wp:effectExtent l="0" t="0" r="2540" b="0"/>
            <wp:docPr id="44320256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795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F05392" w14:textId="1CB456B4" w:rsidR="008C6EEB" w:rsidRDefault="005F2E38" w:rsidP="004D0EFD">
      <w:pPr>
        <w:spacing w:after="0" w:line="288" w:lineRule="auto"/>
        <w:rPr>
          <w:rFonts w:ascii="Times New Roman" w:hAnsi="Times New Roman" w:cs="Times New Roman"/>
          <w:sz w:val="21"/>
          <w:szCs w:val="21"/>
        </w:rPr>
      </w:pPr>
      <w:r w:rsidRPr="00D76495">
        <w:rPr>
          <w:rFonts w:ascii="Times New Roman" w:hAnsi="Times New Roman" w:cs="Times New Roman" w:hint="eastAsia"/>
          <w:b/>
          <w:bCs/>
          <w:sz w:val="21"/>
          <w:szCs w:val="21"/>
        </w:rPr>
        <w:t>Supplementary Fig.</w:t>
      </w:r>
      <w:r>
        <w:rPr>
          <w:rFonts w:ascii="Times New Roman" w:hAnsi="Times New Roman" w:cs="Times New Roman" w:hint="eastAsia"/>
          <w:b/>
          <w:bCs/>
          <w:sz w:val="21"/>
          <w:szCs w:val="21"/>
        </w:rPr>
        <w:t xml:space="preserve"> </w:t>
      </w:r>
      <w:r w:rsidR="004501C6" w:rsidRPr="004D0EFD">
        <w:rPr>
          <w:rFonts w:ascii="Times New Roman" w:hAnsi="Times New Roman" w:cs="Times New Roman" w:hint="eastAsia"/>
          <w:b/>
          <w:bCs/>
          <w:sz w:val="21"/>
          <w:szCs w:val="21"/>
        </w:rPr>
        <w:t>4</w:t>
      </w:r>
      <w:r w:rsidR="004501C6" w:rsidRPr="004D0EFD">
        <w:rPr>
          <w:rFonts w:ascii="Times New Roman" w:hAnsi="Times New Roman" w:cs="Times New Roman" w:hint="eastAsia"/>
          <w:sz w:val="21"/>
          <w:szCs w:val="21"/>
        </w:rPr>
        <w:t xml:space="preserve"> Identification of 9 cell</w:t>
      </w:r>
      <w:r w:rsidR="00287282">
        <w:rPr>
          <w:rFonts w:ascii="Times New Roman" w:hAnsi="Times New Roman" w:cs="Times New Roman" w:hint="eastAsia"/>
          <w:sz w:val="21"/>
          <w:szCs w:val="21"/>
        </w:rPr>
        <w:t xml:space="preserve"> </w:t>
      </w:r>
      <w:r w:rsidR="00AA56A9">
        <w:rPr>
          <w:rFonts w:ascii="Times New Roman" w:hAnsi="Times New Roman" w:cs="Times New Roman" w:hint="eastAsia"/>
          <w:sz w:val="21"/>
          <w:szCs w:val="21"/>
        </w:rPr>
        <w:t>type</w:t>
      </w:r>
      <w:r w:rsidR="0086764F">
        <w:rPr>
          <w:rFonts w:ascii="Times New Roman" w:hAnsi="Times New Roman" w:cs="Times New Roman" w:hint="eastAsia"/>
          <w:sz w:val="21"/>
          <w:szCs w:val="21"/>
        </w:rPr>
        <w:t xml:space="preserve">s </w:t>
      </w:r>
      <w:r w:rsidR="004501C6" w:rsidRPr="004D0EFD">
        <w:rPr>
          <w:rFonts w:ascii="Times New Roman" w:hAnsi="Times New Roman" w:cs="Times New Roman" w:hint="eastAsia"/>
          <w:sz w:val="21"/>
          <w:szCs w:val="21"/>
        </w:rPr>
        <w:t xml:space="preserve">and </w:t>
      </w:r>
      <w:r w:rsidR="00702171">
        <w:rPr>
          <w:rFonts w:ascii="Times New Roman" w:hAnsi="Times New Roman" w:cs="Times New Roman" w:hint="eastAsia"/>
          <w:sz w:val="21"/>
          <w:szCs w:val="21"/>
        </w:rPr>
        <w:t xml:space="preserve">8 CAFs </w:t>
      </w:r>
      <w:r w:rsidR="00527FA6">
        <w:rPr>
          <w:rFonts w:ascii="Times New Roman" w:hAnsi="Times New Roman" w:cs="Times New Roman" w:hint="eastAsia"/>
          <w:sz w:val="21"/>
          <w:szCs w:val="21"/>
        </w:rPr>
        <w:t>clusters</w:t>
      </w:r>
      <w:r w:rsidR="004501C6" w:rsidRPr="004D0EFD">
        <w:rPr>
          <w:rFonts w:ascii="Times New Roman" w:hAnsi="Times New Roman" w:cs="Times New Roman" w:hint="eastAsia"/>
          <w:sz w:val="21"/>
          <w:szCs w:val="21"/>
        </w:rPr>
        <w:t xml:space="preserve"> in TNBC based on single cell RNA sequencing data. (A) Expression levels of marker genes for each cell type in GSE176078. </w:t>
      </w:r>
      <w:r w:rsidR="004501C6" w:rsidRPr="005E0026">
        <w:rPr>
          <w:rFonts w:ascii="Times New Roman" w:hAnsi="Times New Roman" w:cs="Times New Roman" w:hint="eastAsia"/>
          <w:sz w:val="21"/>
          <w:szCs w:val="21"/>
          <w:highlight w:val="yellow"/>
        </w:rPr>
        <w:t>(</w:t>
      </w:r>
      <w:r w:rsidR="000A579F" w:rsidRPr="005E0026">
        <w:rPr>
          <w:rFonts w:ascii="Times New Roman" w:hAnsi="Times New Roman" w:cs="Times New Roman" w:hint="eastAsia"/>
          <w:sz w:val="21"/>
          <w:szCs w:val="21"/>
          <w:highlight w:val="yellow"/>
        </w:rPr>
        <w:t>B</w:t>
      </w:r>
      <w:r w:rsidR="004501C6" w:rsidRPr="005E0026">
        <w:rPr>
          <w:rFonts w:ascii="Times New Roman" w:hAnsi="Times New Roman" w:cs="Times New Roman" w:hint="eastAsia"/>
          <w:sz w:val="21"/>
          <w:szCs w:val="21"/>
          <w:highlight w:val="yellow"/>
        </w:rPr>
        <w:t xml:space="preserve">) UMAP plot for the dimension reduction and visualization of 8 cell clusters of </w:t>
      </w:r>
      <w:r w:rsidR="00A925D9" w:rsidRPr="005E0026">
        <w:rPr>
          <w:rFonts w:ascii="Times New Roman" w:hAnsi="Times New Roman" w:cs="Times New Roman" w:hint="eastAsia"/>
          <w:sz w:val="21"/>
          <w:szCs w:val="21"/>
          <w:highlight w:val="yellow"/>
        </w:rPr>
        <w:t>CAFs</w:t>
      </w:r>
      <w:r w:rsidR="004501C6" w:rsidRPr="005E0026">
        <w:rPr>
          <w:rFonts w:ascii="Times New Roman" w:hAnsi="Times New Roman" w:cs="Times New Roman" w:hint="eastAsia"/>
          <w:sz w:val="21"/>
          <w:szCs w:val="21"/>
          <w:highlight w:val="yellow"/>
        </w:rPr>
        <w:t xml:space="preserve"> in GSE17607</w:t>
      </w:r>
      <w:r w:rsidR="004501C6" w:rsidRPr="00A1528B">
        <w:rPr>
          <w:rFonts w:ascii="Times New Roman" w:hAnsi="Times New Roman" w:cs="Times New Roman" w:hint="eastAsia"/>
          <w:sz w:val="21"/>
          <w:szCs w:val="21"/>
          <w:highlight w:val="yellow"/>
        </w:rPr>
        <w:t xml:space="preserve">8. </w:t>
      </w:r>
      <w:r w:rsidR="0006082B" w:rsidRPr="00A1528B">
        <w:rPr>
          <w:rFonts w:ascii="Times New Roman" w:hAnsi="Times New Roman" w:cs="Times New Roman" w:hint="eastAsia"/>
          <w:sz w:val="21"/>
          <w:szCs w:val="21"/>
          <w:highlight w:val="yellow"/>
        </w:rPr>
        <w:t xml:space="preserve">(C) </w:t>
      </w:r>
      <w:r w:rsidR="000F649B" w:rsidRPr="00A1528B">
        <w:rPr>
          <w:rFonts w:ascii="Times New Roman" w:hAnsi="Times New Roman" w:cs="Times New Roman" w:hint="eastAsia"/>
          <w:sz w:val="21"/>
          <w:szCs w:val="21"/>
          <w:highlight w:val="yellow"/>
        </w:rPr>
        <w:t>Violin</w:t>
      </w:r>
      <w:r w:rsidR="000F649B" w:rsidRPr="00B6390F">
        <w:rPr>
          <w:rFonts w:ascii="Times New Roman" w:hAnsi="Times New Roman" w:cs="Times New Roman" w:hint="eastAsia"/>
          <w:sz w:val="21"/>
          <w:szCs w:val="21"/>
          <w:highlight w:val="yellow"/>
        </w:rPr>
        <w:t xml:space="preserve"> plots of HLA-DRA, HLA-A, HLA-B and HLA-C in each CAFs subtype</w:t>
      </w:r>
      <w:r w:rsidR="0006082B" w:rsidRPr="00B6390F">
        <w:rPr>
          <w:rFonts w:ascii="Times New Roman" w:hAnsi="Times New Roman" w:cs="Times New Roman" w:hint="eastAsia"/>
          <w:sz w:val="21"/>
          <w:szCs w:val="21"/>
          <w:highlight w:val="yellow"/>
        </w:rPr>
        <w:t>.</w:t>
      </w:r>
      <w:r w:rsidR="00B6390F">
        <w:rPr>
          <w:rFonts w:ascii="Times New Roman" w:hAnsi="Times New Roman" w:cs="Times New Roman" w:hint="eastAsia"/>
          <w:sz w:val="21"/>
          <w:szCs w:val="21"/>
        </w:rPr>
        <w:t xml:space="preserve"> </w:t>
      </w:r>
      <w:r w:rsidR="004501C6" w:rsidRPr="004D0EFD">
        <w:rPr>
          <w:rFonts w:ascii="Times New Roman" w:hAnsi="Times New Roman" w:cs="Times New Roman" w:hint="eastAsia"/>
          <w:sz w:val="21"/>
          <w:szCs w:val="21"/>
        </w:rPr>
        <w:t>UMAP, uniform manifold approximation and projection; TNBC, triple negative breast cancer</w:t>
      </w:r>
      <w:r w:rsidR="003749F4">
        <w:rPr>
          <w:rFonts w:ascii="Times New Roman" w:hAnsi="Times New Roman" w:cs="Times New Roman" w:hint="eastAsia"/>
          <w:sz w:val="21"/>
          <w:szCs w:val="21"/>
        </w:rPr>
        <w:t>; CAFs, cancer-associated fibroblasts</w:t>
      </w:r>
      <w:r w:rsidR="004C6826">
        <w:rPr>
          <w:rFonts w:ascii="Times New Roman" w:hAnsi="Times New Roman" w:cs="Times New Roman" w:hint="eastAsia"/>
          <w:sz w:val="21"/>
          <w:szCs w:val="21"/>
        </w:rPr>
        <w:t xml:space="preserve">; </w:t>
      </w:r>
      <w:proofErr w:type="spellStart"/>
      <w:r w:rsidR="004C6826" w:rsidRPr="00A20C21">
        <w:rPr>
          <w:rFonts w:ascii="Times New Roman" w:hAnsi="Times New Roman" w:cs="Times New Roman" w:hint="eastAsia"/>
          <w:sz w:val="21"/>
          <w:szCs w:val="21"/>
          <w:highlight w:val="yellow"/>
        </w:rPr>
        <w:t>apCAFs</w:t>
      </w:r>
      <w:proofErr w:type="spellEnd"/>
      <w:r w:rsidR="004C6826" w:rsidRPr="00A20C21">
        <w:rPr>
          <w:rFonts w:ascii="Times New Roman" w:hAnsi="Times New Roman" w:cs="Times New Roman" w:hint="eastAsia"/>
          <w:sz w:val="21"/>
          <w:szCs w:val="21"/>
          <w:highlight w:val="yellow"/>
        </w:rPr>
        <w:t>,</w:t>
      </w:r>
      <w:r w:rsidR="004C6826" w:rsidRPr="00A20C21">
        <w:rPr>
          <w:rFonts w:hint="eastAsia"/>
          <w:highlight w:val="yellow"/>
        </w:rPr>
        <w:t xml:space="preserve"> </w:t>
      </w:r>
      <w:r w:rsidR="004C6826" w:rsidRPr="00A20C21">
        <w:rPr>
          <w:rFonts w:ascii="Times New Roman" w:hAnsi="Times New Roman" w:cs="Times New Roman" w:hint="eastAsia"/>
          <w:sz w:val="21"/>
          <w:szCs w:val="21"/>
          <w:highlight w:val="yellow"/>
        </w:rPr>
        <w:t xml:space="preserve">antigen-presenting CAFs; </w:t>
      </w:r>
      <w:proofErr w:type="spellStart"/>
      <w:r w:rsidR="004C6826" w:rsidRPr="00A20C21">
        <w:rPr>
          <w:rFonts w:ascii="Times New Roman" w:hAnsi="Times New Roman" w:cs="Times New Roman" w:hint="eastAsia"/>
          <w:sz w:val="21"/>
          <w:szCs w:val="21"/>
          <w:highlight w:val="yellow"/>
        </w:rPr>
        <w:t>iCAFs</w:t>
      </w:r>
      <w:proofErr w:type="spellEnd"/>
      <w:r w:rsidR="004C6826" w:rsidRPr="00A20C21">
        <w:rPr>
          <w:rFonts w:ascii="Times New Roman" w:hAnsi="Times New Roman" w:cs="Times New Roman" w:hint="eastAsia"/>
          <w:sz w:val="21"/>
          <w:szCs w:val="21"/>
          <w:highlight w:val="yellow"/>
        </w:rPr>
        <w:t xml:space="preserve">, inflammatory CAFs; </w:t>
      </w:r>
      <w:proofErr w:type="spellStart"/>
      <w:r w:rsidR="004C6826" w:rsidRPr="00A20C21">
        <w:rPr>
          <w:rFonts w:ascii="Times New Roman" w:hAnsi="Times New Roman" w:cs="Times New Roman" w:hint="eastAsia"/>
          <w:sz w:val="21"/>
          <w:szCs w:val="21"/>
          <w:highlight w:val="yellow"/>
        </w:rPr>
        <w:t>myCAFs</w:t>
      </w:r>
      <w:proofErr w:type="spellEnd"/>
      <w:r w:rsidR="004C6826" w:rsidRPr="00A20C21">
        <w:rPr>
          <w:rFonts w:ascii="Times New Roman" w:hAnsi="Times New Roman" w:cs="Times New Roman" w:hint="eastAsia"/>
          <w:sz w:val="21"/>
          <w:szCs w:val="21"/>
          <w:highlight w:val="yellow"/>
        </w:rPr>
        <w:t xml:space="preserve">, </w:t>
      </w:r>
      <w:proofErr w:type="spellStart"/>
      <w:r w:rsidR="004C6826" w:rsidRPr="00A20C21">
        <w:rPr>
          <w:rFonts w:ascii="Times New Roman" w:hAnsi="Times New Roman" w:cs="Times New Roman" w:hint="eastAsia"/>
          <w:sz w:val="21"/>
          <w:szCs w:val="21"/>
          <w:highlight w:val="yellow"/>
        </w:rPr>
        <w:t>myofibroblastic</w:t>
      </w:r>
      <w:proofErr w:type="spellEnd"/>
      <w:r w:rsidR="004C6826" w:rsidRPr="00A20C21">
        <w:rPr>
          <w:rFonts w:ascii="Times New Roman" w:hAnsi="Times New Roman" w:cs="Times New Roman" w:hint="eastAsia"/>
          <w:sz w:val="21"/>
          <w:szCs w:val="21"/>
          <w:highlight w:val="yellow"/>
        </w:rPr>
        <w:t xml:space="preserve"> CAFs; </w:t>
      </w:r>
      <w:proofErr w:type="spellStart"/>
      <w:r w:rsidR="004C6826" w:rsidRPr="00A20C21">
        <w:rPr>
          <w:rFonts w:ascii="Times New Roman" w:hAnsi="Times New Roman" w:cs="Times New Roman" w:hint="eastAsia"/>
          <w:sz w:val="21"/>
          <w:szCs w:val="21"/>
          <w:highlight w:val="yellow"/>
        </w:rPr>
        <w:t>vCAFs</w:t>
      </w:r>
      <w:proofErr w:type="spellEnd"/>
      <w:r w:rsidR="004C6826" w:rsidRPr="00A20C21">
        <w:rPr>
          <w:rFonts w:ascii="Times New Roman" w:hAnsi="Times New Roman" w:cs="Times New Roman" w:hint="eastAsia"/>
          <w:sz w:val="21"/>
          <w:szCs w:val="21"/>
          <w:highlight w:val="yellow"/>
        </w:rPr>
        <w:t>, vascular CAFs</w:t>
      </w:r>
      <w:r w:rsidR="004C6826" w:rsidRPr="00672862">
        <w:rPr>
          <w:rFonts w:ascii="Times New Roman" w:hAnsi="Times New Roman" w:cs="Times New Roman"/>
          <w:sz w:val="21"/>
          <w:szCs w:val="21"/>
        </w:rPr>
        <w:t>.</w:t>
      </w:r>
    </w:p>
    <w:p w14:paraId="6173F2F3" w14:textId="77777777" w:rsidR="001847DD" w:rsidRPr="004D0EFD" w:rsidRDefault="001847DD" w:rsidP="004D0EFD">
      <w:pPr>
        <w:spacing w:after="0" w:line="288" w:lineRule="auto"/>
        <w:rPr>
          <w:rFonts w:ascii="Times New Roman" w:hAnsi="Times New Roman" w:cs="Times New Roman"/>
          <w:sz w:val="21"/>
          <w:szCs w:val="21"/>
        </w:rPr>
      </w:pPr>
    </w:p>
    <w:p w14:paraId="5F546FE8" w14:textId="6C1E3079" w:rsidR="008C6EEB" w:rsidRDefault="001B26F8" w:rsidP="00DA14B9">
      <w:pPr>
        <w:spacing w:after="0" w:line="288" w:lineRule="auto"/>
        <w:jc w:val="center"/>
        <w:rPr>
          <w:rFonts w:ascii="Times New Roman" w:hAnsi="Times New Roman" w:cs="Times New Roman"/>
          <w:sz w:val="21"/>
          <w:szCs w:val="21"/>
        </w:rPr>
      </w:pPr>
      <w:r>
        <w:rPr>
          <w:noProof/>
        </w:rPr>
        <w:lastRenderedPageBreak/>
        <w:drawing>
          <wp:inline distT="0" distB="0" distL="0" distR="0" wp14:anchorId="2FEA6265" wp14:editId="4A6D50C7">
            <wp:extent cx="5274310" cy="3514725"/>
            <wp:effectExtent l="0" t="0" r="2540" b="9525"/>
            <wp:docPr id="59951595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1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A9FB3D" w14:textId="78AF915E" w:rsidR="00DA14B9" w:rsidRPr="00571028" w:rsidRDefault="00571028" w:rsidP="003C0DC6">
      <w:pPr>
        <w:spacing w:after="0" w:line="288" w:lineRule="auto"/>
        <w:rPr>
          <w:rFonts w:ascii="Times New Roman" w:hAnsi="Times New Roman" w:cs="Times New Roman"/>
          <w:sz w:val="21"/>
          <w:szCs w:val="21"/>
        </w:rPr>
      </w:pPr>
      <w:r w:rsidRPr="002F19C0">
        <w:rPr>
          <w:rFonts w:ascii="Times New Roman" w:hAnsi="Times New Roman" w:cs="Times New Roman" w:hint="eastAsia"/>
          <w:b/>
          <w:bCs/>
          <w:sz w:val="21"/>
          <w:szCs w:val="21"/>
          <w:highlight w:val="yellow"/>
        </w:rPr>
        <w:t xml:space="preserve">Supplementary Fig. </w:t>
      </w:r>
      <w:r w:rsidR="000265F2" w:rsidRPr="002F19C0">
        <w:rPr>
          <w:rFonts w:ascii="Times New Roman" w:hAnsi="Times New Roman" w:cs="Times New Roman" w:hint="eastAsia"/>
          <w:b/>
          <w:bCs/>
          <w:sz w:val="21"/>
          <w:szCs w:val="21"/>
          <w:highlight w:val="yellow"/>
        </w:rPr>
        <w:t>5</w:t>
      </w:r>
      <w:r w:rsidRPr="002F19C0">
        <w:rPr>
          <w:rFonts w:ascii="Times New Roman" w:hAnsi="Times New Roman" w:cs="Times New Roman" w:hint="eastAsia"/>
          <w:sz w:val="21"/>
          <w:szCs w:val="21"/>
          <w:highlight w:val="yellow"/>
        </w:rPr>
        <w:t xml:space="preserve"> </w:t>
      </w:r>
      <w:r w:rsidR="00D30392" w:rsidRPr="002F19C0">
        <w:rPr>
          <w:rFonts w:ascii="Times New Roman" w:hAnsi="Times New Roman" w:cs="Times New Roman" w:hint="eastAsia"/>
          <w:sz w:val="21"/>
          <w:szCs w:val="21"/>
          <w:highlight w:val="yellow"/>
        </w:rPr>
        <w:t xml:space="preserve">GO enrichment analysis of SERPING+ </w:t>
      </w:r>
      <w:proofErr w:type="spellStart"/>
      <w:r w:rsidR="00D30392" w:rsidRPr="002F19C0">
        <w:rPr>
          <w:rFonts w:ascii="Times New Roman" w:hAnsi="Times New Roman" w:cs="Times New Roman" w:hint="eastAsia"/>
          <w:sz w:val="21"/>
          <w:szCs w:val="21"/>
          <w:highlight w:val="yellow"/>
        </w:rPr>
        <w:t>apCAFs</w:t>
      </w:r>
      <w:proofErr w:type="spellEnd"/>
      <w:r w:rsidR="00D30392" w:rsidRPr="002F19C0">
        <w:rPr>
          <w:rFonts w:ascii="Times New Roman" w:hAnsi="Times New Roman" w:cs="Times New Roman" w:hint="eastAsia"/>
          <w:sz w:val="21"/>
          <w:szCs w:val="21"/>
          <w:highlight w:val="yellow"/>
        </w:rPr>
        <w:t xml:space="preserve"> and SERPING1-KRT8+ CAFs. GO, gene ontology; BP, biological processes; CC, cellular component; MF, molecular function.</w:t>
      </w:r>
    </w:p>
    <w:sectPr w:rsidR="00DA14B9" w:rsidRPr="0057102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2D403AB" w14:textId="77777777" w:rsidR="00843B03" w:rsidRDefault="00843B03" w:rsidP="00C73462">
      <w:pPr>
        <w:spacing w:after="0" w:line="240" w:lineRule="auto"/>
        <w:rPr>
          <w:rFonts w:hint="eastAsia"/>
        </w:rPr>
      </w:pPr>
      <w:r>
        <w:separator/>
      </w:r>
    </w:p>
  </w:endnote>
  <w:endnote w:type="continuationSeparator" w:id="0">
    <w:p w14:paraId="258AB030" w14:textId="77777777" w:rsidR="00843B03" w:rsidRDefault="00843B03" w:rsidP="00C73462">
      <w:pPr>
        <w:spacing w:after="0" w:line="240" w:lineRule="auto"/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3B9580C" w14:textId="77777777" w:rsidR="00843B03" w:rsidRDefault="00843B03" w:rsidP="00C73462">
      <w:pPr>
        <w:spacing w:after="0" w:line="240" w:lineRule="auto"/>
        <w:rPr>
          <w:rFonts w:hint="eastAsia"/>
        </w:rPr>
      </w:pPr>
      <w:r>
        <w:separator/>
      </w:r>
    </w:p>
  </w:footnote>
  <w:footnote w:type="continuationSeparator" w:id="0">
    <w:p w14:paraId="3460F508" w14:textId="77777777" w:rsidR="00843B03" w:rsidRDefault="00843B03" w:rsidP="00C73462">
      <w:pPr>
        <w:spacing w:after="0" w:line="240" w:lineRule="auto"/>
        <w:rPr>
          <w:rFonts w:hint="eastAsia"/>
        </w:rPr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a2MDcyMDU3NTE3MbM0sDRR0lEKTi0uzszPAykwNK8FAAubMwstAAAA"/>
  </w:docVars>
  <w:rsids>
    <w:rsidRoot w:val="00844419"/>
    <w:rsid w:val="00004ABF"/>
    <w:rsid w:val="000206D0"/>
    <w:rsid w:val="000265F2"/>
    <w:rsid w:val="000354B6"/>
    <w:rsid w:val="00052170"/>
    <w:rsid w:val="0006082B"/>
    <w:rsid w:val="00073314"/>
    <w:rsid w:val="00097547"/>
    <w:rsid w:val="000A579F"/>
    <w:rsid w:val="000B2672"/>
    <w:rsid w:val="000B577F"/>
    <w:rsid w:val="000F649B"/>
    <w:rsid w:val="0010290A"/>
    <w:rsid w:val="00106998"/>
    <w:rsid w:val="0012697D"/>
    <w:rsid w:val="00145B53"/>
    <w:rsid w:val="00182D2D"/>
    <w:rsid w:val="001847DD"/>
    <w:rsid w:val="001B26F8"/>
    <w:rsid w:val="001E6831"/>
    <w:rsid w:val="001F0076"/>
    <w:rsid w:val="002402A2"/>
    <w:rsid w:val="002506AC"/>
    <w:rsid w:val="00251453"/>
    <w:rsid w:val="002553C7"/>
    <w:rsid w:val="00287282"/>
    <w:rsid w:val="00293F36"/>
    <w:rsid w:val="002C0D0E"/>
    <w:rsid w:val="002C617C"/>
    <w:rsid w:val="002E1193"/>
    <w:rsid w:val="002F19C0"/>
    <w:rsid w:val="00301457"/>
    <w:rsid w:val="003045FF"/>
    <w:rsid w:val="00310379"/>
    <w:rsid w:val="00311A02"/>
    <w:rsid w:val="00356A62"/>
    <w:rsid w:val="003749F4"/>
    <w:rsid w:val="003759D2"/>
    <w:rsid w:val="003C0DC6"/>
    <w:rsid w:val="00422013"/>
    <w:rsid w:val="00425407"/>
    <w:rsid w:val="00433DFD"/>
    <w:rsid w:val="0043497B"/>
    <w:rsid w:val="0044314F"/>
    <w:rsid w:val="004501C6"/>
    <w:rsid w:val="0046710C"/>
    <w:rsid w:val="00484406"/>
    <w:rsid w:val="0049441A"/>
    <w:rsid w:val="004C6826"/>
    <w:rsid w:val="004C7D46"/>
    <w:rsid w:val="004D0EFD"/>
    <w:rsid w:val="004E10E2"/>
    <w:rsid w:val="004E11B6"/>
    <w:rsid w:val="00512E46"/>
    <w:rsid w:val="00523BE8"/>
    <w:rsid w:val="00527FA6"/>
    <w:rsid w:val="0053490C"/>
    <w:rsid w:val="00541784"/>
    <w:rsid w:val="00571028"/>
    <w:rsid w:val="005A625F"/>
    <w:rsid w:val="005B2564"/>
    <w:rsid w:val="005E0026"/>
    <w:rsid w:val="005E5410"/>
    <w:rsid w:val="005E7619"/>
    <w:rsid w:val="005F2E38"/>
    <w:rsid w:val="00612B66"/>
    <w:rsid w:val="006365AC"/>
    <w:rsid w:val="00643DFB"/>
    <w:rsid w:val="006936EC"/>
    <w:rsid w:val="00696680"/>
    <w:rsid w:val="00696AF8"/>
    <w:rsid w:val="006A4D78"/>
    <w:rsid w:val="006F15B9"/>
    <w:rsid w:val="006F563C"/>
    <w:rsid w:val="00702171"/>
    <w:rsid w:val="0070623F"/>
    <w:rsid w:val="007070B3"/>
    <w:rsid w:val="007419CC"/>
    <w:rsid w:val="0078440D"/>
    <w:rsid w:val="007A009A"/>
    <w:rsid w:val="007A2BE9"/>
    <w:rsid w:val="007A4308"/>
    <w:rsid w:val="007D6E42"/>
    <w:rsid w:val="00825519"/>
    <w:rsid w:val="00843B03"/>
    <w:rsid w:val="00844419"/>
    <w:rsid w:val="00853579"/>
    <w:rsid w:val="0086764F"/>
    <w:rsid w:val="008C61C3"/>
    <w:rsid w:val="008C6EEB"/>
    <w:rsid w:val="008D31B5"/>
    <w:rsid w:val="008D7D95"/>
    <w:rsid w:val="008F5B58"/>
    <w:rsid w:val="009247C9"/>
    <w:rsid w:val="009303A8"/>
    <w:rsid w:val="009407B1"/>
    <w:rsid w:val="00966CD0"/>
    <w:rsid w:val="0097684A"/>
    <w:rsid w:val="00990FC5"/>
    <w:rsid w:val="009C7E4C"/>
    <w:rsid w:val="00A1528B"/>
    <w:rsid w:val="00A20C21"/>
    <w:rsid w:val="00A62928"/>
    <w:rsid w:val="00A925D9"/>
    <w:rsid w:val="00AA3189"/>
    <w:rsid w:val="00AA56A9"/>
    <w:rsid w:val="00AE409D"/>
    <w:rsid w:val="00AE5BBD"/>
    <w:rsid w:val="00AF35B0"/>
    <w:rsid w:val="00B12F1A"/>
    <w:rsid w:val="00B63139"/>
    <w:rsid w:val="00B6390F"/>
    <w:rsid w:val="00BA3826"/>
    <w:rsid w:val="00BE53E2"/>
    <w:rsid w:val="00BE7405"/>
    <w:rsid w:val="00BF14BA"/>
    <w:rsid w:val="00BF7379"/>
    <w:rsid w:val="00C106EB"/>
    <w:rsid w:val="00C11115"/>
    <w:rsid w:val="00C42851"/>
    <w:rsid w:val="00C50590"/>
    <w:rsid w:val="00C73462"/>
    <w:rsid w:val="00C905F1"/>
    <w:rsid w:val="00C97E7C"/>
    <w:rsid w:val="00CA5E11"/>
    <w:rsid w:val="00CD0D5F"/>
    <w:rsid w:val="00CE14F4"/>
    <w:rsid w:val="00CE2222"/>
    <w:rsid w:val="00D10EF7"/>
    <w:rsid w:val="00D2424F"/>
    <w:rsid w:val="00D30392"/>
    <w:rsid w:val="00D71B2F"/>
    <w:rsid w:val="00D76495"/>
    <w:rsid w:val="00DA14B9"/>
    <w:rsid w:val="00DF2090"/>
    <w:rsid w:val="00E0164A"/>
    <w:rsid w:val="00E15008"/>
    <w:rsid w:val="00E22B0C"/>
    <w:rsid w:val="00E24104"/>
    <w:rsid w:val="00E6585D"/>
    <w:rsid w:val="00E76AB8"/>
    <w:rsid w:val="00ED4EB8"/>
    <w:rsid w:val="00F42661"/>
    <w:rsid w:val="00F50855"/>
    <w:rsid w:val="00F66D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2BCB9470"/>
  <w15:chartTrackingRefBased/>
  <w15:docId w15:val="{05A2A3BC-9FFD-41C7-81F3-66EB004267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4"/>
        <w:lang w:val="en-US" w:eastAsia="zh-CN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71028"/>
    <w:pPr>
      <w:widowControl w:val="0"/>
    </w:pPr>
  </w:style>
  <w:style w:type="paragraph" w:styleId="1">
    <w:name w:val="heading 1"/>
    <w:basedOn w:val="a"/>
    <w:next w:val="a"/>
    <w:link w:val="10"/>
    <w:uiPriority w:val="9"/>
    <w:qFormat/>
    <w:rsid w:val="00844419"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84441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844419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44419"/>
    <w:pPr>
      <w:keepNext/>
      <w:keepLines/>
      <w:spacing w:before="80" w:after="40"/>
      <w:outlineLvl w:val="3"/>
    </w:pPr>
    <w:rPr>
      <w:rFonts w:cstheme="majorBidi"/>
      <w:color w:val="2F5496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844419"/>
    <w:pPr>
      <w:keepNext/>
      <w:keepLines/>
      <w:spacing w:before="80" w:after="40"/>
      <w:outlineLvl w:val="4"/>
    </w:pPr>
    <w:rPr>
      <w:rFonts w:cstheme="majorBidi"/>
      <w:color w:val="2F5496" w:themeColor="accent1" w:themeShade="BF"/>
      <w:sz w:val="24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844419"/>
    <w:pPr>
      <w:keepNext/>
      <w:keepLines/>
      <w:spacing w:before="40" w:after="0"/>
      <w:outlineLvl w:val="5"/>
    </w:pPr>
    <w:rPr>
      <w:rFonts w:cstheme="majorBidi"/>
      <w:b/>
      <w:bCs/>
      <w:color w:val="2F5496" w:themeColor="accent1" w:themeShade="B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844419"/>
    <w:pPr>
      <w:keepNext/>
      <w:keepLines/>
      <w:spacing w:before="40" w:after="0"/>
      <w:outlineLvl w:val="6"/>
    </w:pPr>
    <w:rPr>
      <w:rFonts w:cstheme="majorBidi"/>
      <w:b/>
      <w:bCs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844419"/>
    <w:pPr>
      <w:keepNext/>
      <w:keepLines/>
      <w:spacing w:after="0"/>
      <w:outlineLvl w:val="7"/>
    </w:pPr>
    <w:rPr>
      <w:rFonts w:cstheme="majorBidi"/>
      <w:color w:val="595959" w:themeColor="text1" w:themeTint="A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844419"/>
    <w:pPr>
      <w:keepNext/>
      <w:keepLines/>
      <w:spacing w:after="0"/>
      <w:outlineLvl w:val="8"/>
    </w:pPr>
    <w:rPr>
      <w:rFonts w:eastAsiaTheme="majorEastAsia" w:cstheme="majorBidi"/>
      <w:color w:val="595959" w:themeColor="text1" w:themeTint="A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844419"/>
    <w:rPr>
      <w:rFonts w:asciiTheme="majorHAnsi" w:eastAsiaTheme="majorEastAsia" w:hAnsiTheme="majorHAnsi" w:cstheme="majorBidi"/>
      <w:color w:val="2F5496" w:themeColor="accent1" w:themeShade="BF"/>
      <w:sz w:val="48"/>
      <w:szCs w:val="48"/>
    </w:rPr>
  </w:style>
  <w:style w:type="character" w:customStyle="1" w:styleId="20">
    <w:name w:val="标题 2 字符"/>
    <w:basedOn w:val="a0"/>
    <w:link w:val="2"/>
    <w:uiPriority w:val="9"/>
    <w:semiHidden/>
    <w:rsid w:val="00844419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30">
    <w:name w:val="标题 3 字符"/>
    <w:basedOn w:val="a0"/>
    <w:link w:val="3"/>
    <w:uiPriority w:val="9"/>
    <w:semiHidden/>
    <w:rsid w:val="0084441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40">
    <w:name w:val="标题 4 字符"/>
    <w:basedOn w:val="a0"/>
    <w:link w:val="4"/>
    <w:uiPriority w:val="9"/>
    <w:semiHidden/>
    <w:rsid w:val="00844419"/>
    <w:rPr>
      <w:rFonts w:cstheme="majorBidi"/>
      <w:color w:val="2F5496" w:themeColor="accent1" w:themeShade="BF"/>
      <w:sz w:val="28"/>
      <w:szCs w:val="28"/>
    </w:rPr>
  </w:style>
  <w:style w:type="character" w:customStyle="1" w:styleId="50">
    <w:name w:val="标题 5 字符"/>
    <w:basedOn w:val="a0"/>
    <w:link w:val="5"/>
    <w:uiPriority w:val="9"/>
    <w:semiHidden/>
    <w:rsid w:val="00844419"/>
    <w:rPr>
      <w:rFonts w:cstheme="majorBidi"/>
      <w:color w:val="2F5496" w:themeColor="accent1" w:themeShade="BF"/>
      <w:sz w:val="24"/>
    </w:rPr>
  </w:style>
  <w:style w:type="character" w:customStyle="1" w:styleId="60">
    <w:name w:val="标题 6 字符"/>
    <w:basedOn w:val="a0"/>
    <w:link w:val="6"/>
    <w:uiPriority w:val="9"/>
    <w:semiHidden/>
    <w:rsid w:val="00844419"/>
    <w:rPr>
      <w:rFonts w:cstheme="majorBidi"/>
      <w:b/>
      <w:bCs/>
      <w:color w:val="2F5496" w:themeColor="accent1" w:themeShade="BF"/>
    </w:rPr>
  </w:style>
  <w:style w:type="character" w:customStyle="1" w:styleId="70">
    <w:name w:val="标题 7 字符"/>
    <w:basedOn w:val="a0"/>
    <w:link w:val="7"/>
    <w:uiPriority w:val="9"/>
    <w:semiHidden/>
    <w:rsid w:val="00844419"/>
    <w:rPr>
      <w:rFonts w:cstheme="majorBidi"/>
      <w:b/>
      <w:bCs/>
      <w:color w:val="595959" w:themeColor="text1" w:themeTint="A6"/>
    </w:rPr>
  </w:style>
  <w:style w:type="character" w:customStyle="1" w:styleId="80">
    <w:name w:val="标题 8 字符"/>
    <w:basedOn w:val="a0"/>
    <w:link w:val="8"/>
    <w:uiPriority w:val="9"/>
    <w:semiHidden/>
    <w:rsid w:val="00844419"/>
    <w:rPr>
      <w:rFonts w:cstheme="majorBidi"/>
      <w:color w:val="595959" w:themeColor="text1" w:themeTint="A6"/>
    </w:rPr>
  </w:style>
  <w:style w:type="character" w:customStyle="1" w:styleId="90">
    <w:name w:val="标题 9 字符"/>
    <w:basedOn w:val="a0"/>
    <w:link w:val="9"/>
    <w:uiPriority w:val="9"/>
    <w:semiHidden/>
    <w:rsid w:val="00844419"/>
    <w:rPr>
      <w:rFonts w:eastAsiaTheme="majorEastAsia" w:cstheme="majorBidi"/>
      <w:color w:val="595959" w:themeColor="text1" w:themeTint="A6"/>
    </w:rPr>
  </w:style>
  <w:style w:type="paragraph" w:styleId="a3">
    <w:name w:val="Title"/>
    <w:basedOn w:val="a"/>
    <w:next w:val="a"/>
    <w:link w:val="a4"/>
    <w:uiPriority w:val="10"/>
    <w:qFormat/>
    <w:rsid w:val="00844419"/>
    <w:pPr>
      <w:spacing w:after="80" w:line="240" w:lineRule="auto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标题 字符"/>
    <w:basedOn w:val="a0"/>
    <w:link w:val="a3"/>
    <w:uiPriority w:val="10"/>
    <w:rsid w:val="0084441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844419"/>
    <w:pPr>
      <w:numPr>
        <w:ilvl w:val="1"/>
      </w:numPr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标题 字符"/>
    <w:basedOn w:val="a0"/>
    <w:link w:val="a5"/>
    <w:uiPriority w:val="11"/>
    <w:rsid w:val="00844419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844419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a8">
    <w:name w:val="引用 字符"/>
    <w:basedOn w:val="a0"/>
    <w:link w:val="a7"/>
    <w:uiPriority w:val="29"/>
    <w:rsid w:val="00844419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844419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844419"/>
    <w:rPr>
      <w:i/>
      <w:iCs/>
      <w:color w:val="2F5496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844419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c">
    <w:name w:val="明显引用 字符"/>
    <w:basedOn w:val="a0"/>
    <w:link w:val="ab"/>
    <w:uiPriority w:val="30"/>
    <w:rsid w:val="00844419"/>
    <w:rPr>
      <w:i/>
      <w:iCs/>
      <w:color w:val="2F5496" w:themeColor="accent1" w:themeShade="BF"/>
    </w:rPr>
  </w:style>
  <w:style w:type="character" w:styleId="ad">
    <w:name w:val="Intense Reference"/>
    <w:basedOn w:val="a0"/>
    <w:uiPriority w:val="32"/>
    <w:qFormat/>
    <w:rsid w:val="00844419"/>
    <w:rPr>
      <w:b/>
      <w:bCs/>
      <w:smallCaps/>
      <w:color w:val="2F5496" w:themeColor="accent1" w:themeShade="BF"/>
      <w:spacing w:val="5"/>
    </w:rPr>
  </w:style>
  <w:style w:type="paragraph" w:styleId="ae">
    <w:name w:val="header"/>
    <w:basedOn w:val="a"/>
    <w:link w:val="af"/>
    <w:uiPriority w:val="99"/>
    <w:unhideWhenUsed/>
    <w:rsid w:val="00C73462"/>
    <w:pP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af">
    <w:name w:val="页眉 字符"/>
    <w:basedOn w:val="a0"/>
    <w:link w:val="ae"/>
    <w:uiPriority w:val="99"/>
    <w:rsid w:val="00C73462"/>
    <w:rPr>
      <w:sz w:val="18"/>
      <w:szCs w:val="18"/>
    </w:rPr>
  </w:style>
  <w:style w:type="paragraph" w:styleId="af0">
    <w:name w:val="footer"/>
    <w:basedOn w:val="a"/>
    <w:link w:val="af1"/>
    <w:uiPriority w:val="99"/>
    <w:unhideWhenUsed/>
    <w:rsid w:val="00C73462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character" w:customStyle="1" w:styleId="af1">
    <w:name w:val="页脚 字符"/>
    <w:basedOn w:val="a0"/>
    <w:link w:val="af0"/>
    <w:uiPriority w:val="99"/>
    <w:rsid w:val="00C73462"/>
    <w:rPr>
      <w:sz w:val="18"/>
      <w:szCs w:val="18"/>
    </w:rPr>
  </w:style>
  <w:style w:type="character" w:styleId="af2">
    <w:name w:val="Hyperlink"/>
    <w:basedOn w:val="a0"/>
    <w:uiPriority w:val="99"/>
    <w:unhideWhenUsed/>
    <w:rsid w:val="00C50590"/>
    <w:rPr>
      <w:color w:val="0563C1" w:themeColor="hyperlink"/>
      <w:u w:val="single"/>
    </w:rPr>
  </w:style>
  <w:style w:type="character" w:styleId="af3">
    <w:name w:val="Unresolved Mention"/>
    <w:basedOn w:val="a0"/>
    <w:uiPriority w:val="99"/>
    <w:semiHidden/>
    <w:unhideWhenUsed/>
    <w:rsid w:val="00C5059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f"/><Relationship Id="rId3" Type="http://schemas.openxmlformats.org/officeDocument/2006/relationships/webSettings" Target="webSettings.xml"/><Relationship Id="rId7" Type="http://schemas.openxmlformats.org/officeDocument/2006/relationships/image" Target="media/image2.tiff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tiff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5.tiff"/><Relationship Id="rId4" Type="http://schemas.openxmlformats.org/officeDocument/2006/relationships/footnotes" Target="footnotes.xml"/><Relationship Id="rId9" Type="http://schemas.openxmlformats.org/officeDocument/2006/relationships/image" Target="media/image4.tif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</TotalTime>
  <Pages>4</Pages>
  <Words>219</Words>
  <Characters>1370</Characters>
  <Application>Microsoft Office Word</Application>
  <DocSecurity>0</DocSecurity>
  <Lines>29</Lines>
  <Paragraphs>6</Paragraphs>
  <ScaleCrop>false</ScaleCrop>
  <Company/>
  <LinksUpToDate>false</LinksUpToDate>
  <CharactersWithSpaces>1583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ModifiedBy>yuhang shang</cp:lastModifiedBy>
  <cp:revision>53</cp:revision>
  <dcterms:created xsi:type="dcterms:W3CDTF">2025-03-23T12:15:00Z</dcterms:created>
  <dcterms:modified xsi:type="dcterms:W3CDTF">2025-11-22T06:59:00Z</dcterms:modified>
</cp:coreProperties>
</file>